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《“腾笼换鸟” 别伤了“鸟”》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舆论监督报道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电视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0时8分27秒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专题</w:t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蒋腾伟、李栋、杨玲涛、李超、徐光迪、王强、神瑞雨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李玉、牟宗平、侯阳白玉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山东广播电视台生活频道《生活帮》栏目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山东广播电视台生活频道《生活帮》栏目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2025年12月30日18时47分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本作品直面优化营商环境实践中的具体矛盾，揭示了部分地区在“腾笼换鸟”产业升级过程中，因政策缺乏连续性，在执行过程中存在“一刀切”倾向，侵害了企业的合法权益。记者通过一个月严谨扎实的调查采访，完整呈现了企业从“座上宾”到“被告”的转折过程。作品将这一个案置于国家营造公平稳定、可预期的法治化营商环境中，发出了建设性的声音，从更深层次阐释了依法行政对于培育市场主体信心、实现高质量发展的根本意义，为各地在产业升级中实现政府、企业与社会共赢提供了借鉴。作品在电视端重磅推出，同时在闪电新闻客户端重点推送。当地政府高度重视，连夜反思纠偏，全力提升营商环境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https://v.iqilu.com/shpd/shb/2025/1230/5829589.html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1463</w:t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1463</w:t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这篇报道以国务院首批批准设立、目前我国开放层次最高的海关特殊监管区域——烟台综合保税区为报道对象，深刻揭露了地方规划朝令夕改、损害企业合法权益的典型问题。记者深入一线，细致采访企业、国企负责人、规划局长、管委副主任等多方当事人，获取法院传票、园区文件等关键证据，用“J进来、Q在这里、K我们”“叫天天不应”等原汁原味的同期声，逼真还原了企业从“座上宾”沦为“眼中刺”的困境，直面推诿扯皮、冷硬横推的官僚主义作风，监督锋锐而克制。报道恪守建设性监督立场，不满足于呈现矛盾，而是持续追踪事态进展，最终管委撤诉、企业得以继续经营，实现了揭露问题与推动解决的有机统一。全篇事实确凿、逻辑递进、现场感强，既维护了企业合法权益，也为同类地区“腾笼换鸟”提供了警示样本，充分彰显了主流媒体守护公平正义、推动营商环境优化的责任与担当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4"/>
      </w:tblGrid>
      <w:tr w:rsidR="003708EB" w14:paraId="5502FB1D" w14:textId="77777777">
        <w:trPr>
          <w:trHeight w:val="532"/>
          <w:jc w:val="center"/>
        </w:trPr>
        <w:tc>
          <w:tcPr>
            <w:tcW w:w="9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4CB98" w14:textId="77777777" w:rsidR="003708EB" w:rsidRDefault="00000000">
            <w:pPr>
              <w:spacing w:line="360" w:lineRule="exact"/>
              <w:jc w:val="center"/>
              <w:rPr>
                <w:rFonts w:ascii="仿宋_GB2312" w:hAnsi="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hAnsi="仿宋" w:hint="eastAsia"/>
                <w:b/>
                <w:color w:val="000000"/>
                <w:szCs w:val="28"/>
              </w:rPr>
              <w:t>以下仅供自荐作品填写</w:t>
            </w:r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6"/>
        <w:gridCol w:w="7544"/>
      </w:tblGrid>
      <w:tr w:rsidR="003708EB" w14:paraId="53EA48B3" w14:textId="77777777">
        <w:trPr>
          <w:trHeight w:val="680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5A68" w14:textId="77777777" w:rsidR="009A4136" w:rsidRDefault="009A4136" w:rsidP="00EA3855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9A413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lastRenderedPageBreak/>
              <w:t>自荐作品所</w:t>
            </w:r>
          </w:p>
          <w:p w14:paraId="7325A814" w14:textId="128F4A19" w:rsidR="003708EB" w:rsidRDefault="009A4136" w:rsidP="00EA3855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9A413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获奖项名称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E6A7" w14:textId="77777777" w:rsidR="003708EB" w:rsidRDefault="00000000">
            <w:pPr>
              <w:spacing w:line="380" w:lineRule="exact"/>
              <w:jc w:val="left"/>
              <w:rPr>
                <w:rFonts w:ascii="仿宋_GB2312" w:hAnsi="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2025年度山东好新闻二等奖</w:t>
            </w:r>
            <w:proofErr w:type="spellStart"/>
            <w:proofErr w:type="spellEnd"/>
          </w:p>
        </w:tc>
      </w:tr>
    </w:tbl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951"/>
        <w:gridCol w:w="1985"/>
        <w:gridCol w:w="1704"/>
        <w:gridCol w:w="1984"/>
        <w:gridCol w:w="880"/>
        <w:gridCol w:w="1558"/>
        <w:gridCol w:w="23"/>
      </w:tblGrid>
      <w:tr w:rsidR="003708EB" w14:paraId="721F36F0" w14:textId="77777777" w:rsidTr="00AA6565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8D33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B137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邱扬清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550C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6C4C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山东广播电视台高级记者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D93D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6268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18853118867</w:t>
            </w:r>
          </w:p>
        </w:tc>
      </w:tr>
      <w:tr w:rsidR="003708EB" w14:paraId="51DE550E" w14:textId="77777777" w:rsidTr="00AA6565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CB8B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6F3E" w14:textId="77777777" w:rsidR="003708EB" w:rsidRDefault="00000000">
            <w:pPr>
              <w:spacing w:line="380" w:lineRule="exact"/>
              <w:jc w:val="lef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韩立民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6B74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E5A9" w14:textId="4F2165BE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山东广播电视台高级记者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56EE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A44B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18678895571</w:t>
            </w:r>
          </w:p>
        </w:tc>
      </w:tr>
      <w:tr w:rsidR="000A7720" w14:paraId="52AF0125" w14:textId="77777777" w:rsidTr="00AA6565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7067" w14:textId="3A3763A3" w:rsidR="000A7720" w:rsidRDefault="000A7720" w:rsidP="00860E6C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自荐人姓名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EADE" w14:textId="39551E83" w:rsidR="000A7720" w:rsidRDefault="001D1177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蒋腾伟</w:t>
            </w:r>
            <w:proofErr w:type="spellStart"/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437B" w14:textId="64B7D294" w:rsidR="000A7720" w:rsidRDefault="00DF36AD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90B1" w14:textId="568D4273" w:rsidR="000A7720" w:rsidRDefault="00E406C1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13022759619</w:t>
            </w:r>
            <w:proofErr w:type="spellStart"/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82F4" w14:textId="5164ECE2" w:rsidR="000A7720" w:rsidRDefault="00DF36AD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D4BB" w14:textId="1B7763AF" w:rsidR="000A7720" w:rsidRDefault="00C51D8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13022759619</w:t>
            </w:r>
            <w:proofErr w:type="spellStart"/>
            <w:proofErr w:type="spellEnd"/>
          </w:p>
        </w:tc>
      </w:tr>
      <w:tr w:rsidR="003708EB" w14:paraId="1528150B" w14:textId="77777777" w:rsidTr="00AA656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808" w:type="dxa"/>
            <w:vAlign w:val="center"/>
          </w:tcPr>
          <w:p w14:paraId="7987B2E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审核单位</w:t>
            </w:r>
          </w:p>
          <w:p w14:paraId="0EC864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意见</w:t>
            </w:r>
          </w:p>
        </w:tc>
        <w:tc>
          <w:tcPr>
            <w:tcW w:w="9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3A4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同意推荐。</w:t>
            </w:r>
          </w:p>
          <w:p w14:paraId="53D7740E" w14:textId="77777777" w:rsidR="003708EB" w:rsidRDefault="00000000">
            <w:pPr>
              <w:ind w:firstLine="420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    （加盖单位公章）</w:t>
            </w:r>
          </w:p>
          <w:p w14:paraId="0B8C23E4" w14:textId="77777777" w:rsidR="003708EB" w:rsidRDefault="00000000">
            <w:pPr>
              <w:ind w:firstLine="420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>2026</w:t>
            </w:r>
            <w:r>
              <w:rPr>
                <w:rFonts w:ascii="华文中宋" w:eastAsia="华文中宋" w:hAnsi="华文中宋"/>
                <w:sz w:val="24"/>
              </w:rPr>
              <w:t>年    月    日</w:t>
            </w:r>
          </w:p>
          <w:p w14:paraId="1A499D66" w14:textId="77777777" w:rsidR="003708EB" w:rsidRDefault="003708EB">
            <w:pPr>
              <w:spacing w:line="380" w:lineRule="exact"/>
              <w:jc w:val="center"/>
              <w:rPr>
                <w:rFonts w:ascii="仿宋" w:eastAsia="仿宋" w:hAnsi="仿宋" w:hint="eastAsia"/>
                <w:b/>
                <w:color w:val="000000"/>
                <w:szCs w:val="21"/>
              </w:rPr>
            </w:pPr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47DF" w14:textId="77777777" w:rsidR="006B29D9" w:rsidRDefault="006B29D9" w:rsidP="00AA6565">
      <w:r>
        <w:separator/>
      </w:r>
    </w:p>
  </w:endnote>
  <w:endnote w:type="continuationSeparator" w:id="0">
    <w:p w14:paraId="045C810E" w14:textId="77777777" w:rsidR="006B29D9" w:rsidRDefault="006B29D9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A8AA" w14:textId="77777777" w:rsidR="006B29D9" w:rsidRDefault="006B29D9" w:rsidP="00AA6565">
      <w:r>
        <w:separator/>
      </w:r>
    </w:p>
  </w:footnote>
  <w:footnote w:type="continuationSeparator" w:id="0">
    <w:p w14:paraId="21862650" w14:textId="77777777" w:rsidR="006B29D9" w:rsidRDefault="006B29D9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440</Words>
  <Characters>1508</Characters>
  <Application>Microsoft Office Word</Application>
  <DocSecurity>0</DocSecurity>
  <Lines>215</Lines>
  <Paragraphs>194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2026-05-11T04:04:00Z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